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ascii="仿宋" w:hAnsi="仿宋" w:eastAsia="仿宋" w:cs="仿宋"/>
          <w:b/>
          <w:sz w:val="36"/>
          <w:szCs w:val="32"/>
        </w:rPr>
      </w:pPr>
      <w:r>
        <w:rPr>
          <w:rFonts w:ascii="仿宋" w:hAnsi="仿宋" w:eastAsia="仿宋" w:cs="仿宋"/>
          <w:b/>
          <w:sz w:val="36"/>
          <w:szCs w:val="32"/>
        </w:rPr>
        <w:t>2021年鄂城区教师资格认定网报指南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符合条件的申请人可在中国教师资格网（www.jszg.edu.cn）开放时间注册个人账号（选择“教师资格认定申请人网报入口”），完善个人信息，并在我</w:t>
      </w:r>
      <w:r>
        <w:rPr>
          <w:rFonts w:hint="eastAsia" w:ascii="仿宋" w:hAnsi="仿宋" w:eastAsia="仿宋" w:cs="仿宋"/>
          <w:sz w:val="32"/>
          <w:szCs w:val="32"/>
        </w:rPr>
        <w:t>区</w:t>
      </w:r>
      <w:r>
        <w:rPr>
          <w:rFonts w:ascii="仿宋" w:hAnsi="仿宋" w:eastAsia="仿宋" w:cs="仿宋"/>
          <w:sz w:val="32"/>
          <w:szCs w:val="32"/>
        </w:rPr>
        <w:t>报名时段内登录报名。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（一）完善个人信息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申请人使用注册的账号登录后，在“个人信息中心”页面完善个人身份等信息，并进行实名核验。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1.“个人身份信息”。申请人在该栏目需完善性别、民族（港澳申请人选择民族时可选具体一个民族或其他）。申请人可在此页面修改除“证件类型”和“证件号码”以外的其他信息。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2.“教师资格考试信息”。参加全国中小学教师资格考试且合格的申请人，可在该栏目查看本人的考试合格证信息。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3.“普通话证书信息”。申请人可在该栏目新增和修改个人普通话信息。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（1）在“核验证书”类型下，输入证书编号等信息，点击“核验”按钮，系统将在国家普通话水平测试信息管理系统中核验普通话证书信息。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（2）如果核验不到普通话证书信息，请检查当前核验的信息是否与证书信息中的“姓名、身份证件号码、证书编号”一致。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（3）经上述步骤仍核验不到普通话证书信息，请选择“录入证书”类型，补全相关信息并上传对应的电子版证书（图片小于190KB，格式为JPG）。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（1）在“核验学历”类型下，输入学历证书编号，点击“核验”按钮，系统将在全国高等教育学生信息网（学信网）信息管理系统中获取相关信息。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（2）如果核验不到学历信息，请检查当前核验的信息是否与学历证书信息中的“姓名、身份证件号码、证书编号”一致。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（3）经上述步骤仍核验不到证书信息，请选择“无法核验的学历”类型，补全相关信息并上传对应的电子版证书（图片小于200KB，格式为JPG）。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（4）中师、幼师等中职学历，请选择“无法核验的学历”类型，补全相关信息并上传对应的电子版证书（图片小于200KB，格式为JPG）。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5）如您所持有的学历为港澳台地区学历或者国外留学学历，无法进行学历核验，请选择核验类型为港澳台地区学历或国外留学学历，按照步骤（3）进行操作，并上传《港澳台学历学位认证书》或《国外学历学位认证书》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5.“学位证书信息”。申请人可在该栏目新增和修改个人学位证书信息。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（二）报名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在我市网报时间段内，申请人可在“中国教师资格网”用本人的账号登录并报名。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（三）签署《个人承诺书》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申请人在“中国教师资格网”首页“资料下载”栏目或在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请务必重新上传，以免影响认定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</w:rPr>
        <w:t>2</w:t>
      </w:r>
    </w:p>
    <w:p>
      <w:pPr>
        <w:ind w:right="600" w:firstLine="1535" w:firstLineChars="450"/>
        <w:rPr>
          <w:rFonts w:ascii="宋体"/>
          <w:b/>
          <w:bCs/>
          <w:spacing w:val="20"/>
          <w:sz w:val="30"/>
          <w:szCs w:val="30"/>
        </w:rPr>
      </w:pPr>
      <w:r>
        <w:rPr>
          <w:rFonts w:hint="eastAsia" w:ascii="宋体"/>
          <w:b/>
          <w:bCs/>
          <w:spacing w:val="20"/>
          <w:sz w:val="30"/>
          <w:szCs w:val="30"/>
        </w:rPr>
        <w:t>湖北</w:t>
      </w:r>
      <w:r>
        <w:rPr>
          <w:rFonts w:hint="eastAsia" w:ascii="宋体"/>
          <w:b/>
          <w:bCs/>
          <w:spacing w:val="20"/>
          <w:sz w:val="30"/>
          <w:szCs w:val="30"/>
          <w:lang w:eastAsia="zh-Hans"/>
        </w:rPr>
        <w:t>省教师资格申请人员体检表</w:t>
      </w:r>
    </w:p>
    <w:p>
      <w:pPr>
        <w:ind w:firstLine="826" w:firstLineChars="392"/>
        <w:rPr>
          <w:rFonts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(适合申请中小学、中等专业学校、实习指导教师资格人员使用)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6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="156"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jc w:val="center"/>
              <w:rPr>
                <w:rFonts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after="156"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="156"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ascii="仿宋_GB2312" w:eastAsia="仿宋_GB2312"/>
          <w:b/>
        </w:rPr>
      </w:pPr>
      <w:r>
        <w:rPr>
          <w:rFonts w:hint="eastAsia" w:ascii="仿宋_GB2312" w:hAnsi="宋体" w:eastAsia="仿宋_GB2312"/>
          <w:b/>
          <w:szCs w:val="21"/>
        </w:rPr>
        <w:t>说明：1.</w:t>
      </w:r>
      <w:r>
        <w:rPr>
          <w:rFonts w:hint="eastAsia" w:ascii="仿宋_GB2312" w:eastAsia="仿宋_GB2312"/>
          <w:b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Cs w:val="21"/>
        </w:rPr>
        <w:t xml:space="preserve">；2.本表适用于除幼儿园类别以外其他类别教师资格申请人员；3.体检结论要填写合格或不合格结论，并简要说明原因。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</w:t>
      </w:r>
    </w:p>
    <w:p>
      <w:pPr>
        <w:ind w:right="600" w:firstLine="1194" w:firstLineChars="350"/>
        <w:rPr>
          <w:rFonts w:ascii="宋体"/>
          <w:b/>
          <w:bCs/>
          <w:spacing w:val="20"/>
          <w:sz w:val="30"/>
          <w:szCs w:val="30"/>
        </w:rPr>
      </w:pPr>
      <w:r>
        <w:rPr>
          <w:rFonts w:hint="eastAsia" w:ascii="宋体"/>
          <w:b/>
          <w:bCs/>
          <w:spacing w:val="20"/>
          <w:sz w:val="30"/>
          <w:szCs w:val="30"/>
        </w:rPr>
        <w:t>湖北</w:t>
      </w:r>
      <w:r>
        <w:rPr>
          <w:rFonts w:hint="eastAsia" w:ascii="宋体"/>
          <w:b/>
          <w:bCs/>
          <w:spacing w:val="20"/>
          <w:sz w:val="30"/>
          <w:szCs w:val="30"/>
          <w:lang w:eastAsia="zh-Hans"/>
        </w:rPr>
        <w:t>省教师资格申请人员体检表</w:t>
      </w:r>
    </w:p>
    <w:p>
      <w:pPr>
        <w:ind w:firstLine="1653" w:firstLineChars="784"/>
        <w:rPr>
          <w:rFonts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（适合申请幼儿园教师资格人员使用）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6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="156"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淋球菌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滴  虫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他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5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jc w:val="center"/>
              <w:rPr>
                <w:rFonts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after="156"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="156"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ascii="仿宋_GB2312" w:eastAsia="仿宋_GB2312"/>
          <w:b/>
        </w:rPr>
      </w:pPr>
      <w:r>
        <w:rPr>
          <w:rFonts w:hint="eastAsia" w:ascii="仿宋_GB2312" w:hAnsi="宋体" w:eastAsia="仿宋_GB2312"/>
          <w:b/>
          <w:szCs w:val="21"/>
        </w:rPr>
        <w:t>说明：1.</w:t>
      </w:r>
      <w:r>
        <w:rPr>
          <w:rFonts w:hint="eastAsia" w:ascii="仿宋_GB2312" w:eastAsia="仿宋_GB2312"/>
          <w:b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Cs w:val="21"/>
        </w:rPr>
        <w:t>；2.滴虫、外阴阴道假丝酵母菌（念珠菌）指妇科检查项目；3.体检结论要填写合格或不合格结论，并简要说明原因。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1EB"/>
    <w:rsid w:val="00155280"/>
    <w:rsid w:val="0016188D"/>
    <w:rsid w:val="004239E9"/>
    <w:rsid w:val="004F7C03"/>
    <w:rsid w:val="005D01EB"/>
    <w:rsid w:val="00725C54"/>
    <w:rsid w:val="009C3A28"/>
    <w:rsid w:val="00A20A87"/>
    <w:rsid w:val="00A6002F"/>
    <w:rsid w:val="00BB794C"/>
    <w:rsid w:val="00BD1B81"/>
    <w:rsid w:val="00D55A2F"/>
    <w:rsid w:val="00F538FC"/>
    <w:rsid w:val="4FB52BD2"/>
    <w:rsid w:val="6BC9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14</Pages>
  <Words>901</Words>
  <Characters>5137</Characters>
  <Lines>42</Lines>
  <Paragraphs>12</Paragraphs>
  <TotalTime>49</TotalTime>
  <ScaleCrop>false</ScaleCrop>
  <LinksUpToDate>false</LinksUpToDate>
  <CharactersWithSpaces>6026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2021-09-02T08:51:00Z</dcterms:created>
  <dc:creator>Microsoft 帐户</dc:creator>
  <cp:lastModifiedBy>永恒发光</cp:lastModifiedBy>
  <cp:lastPrinted>2021-09-06T02:33:00Z</cp:lastPrinted>
  <dcterms:modified xsi:type="dcterms:W3CDTF">2021-09-08T02:52:51Z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