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ind w:left="0" w:firstLine="643" w:firstLineChars="200"/>
        <w:jc w:val="center"/>
        <w:rPr>
          <w:rFonts w:hint="eastAsia" w:ascii="Times New Roman" w:hAnsi="Times New Roman" w:eastAsia="宋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bCs/>
          <w:sz w:val="32"/>
          <w:szCs w:val="32"/>
        </w:rPr>
        <w:t>武汉科技大学高等教育自学考试网络助学</w:t>
      </w:r>
    </w:p>
    <w:p>
      <w:pPr>
        <w:pStyle w:val="5"/>
        <w:ind w:left="0" w:firstLine="643" w:firstLineChars="200"/>
        <w:jc w:val="center"/>
        <w:rPr>
          <w:rFonts w:hint="eastAsia" w:ascii="Times New Roman" w:hAnsi="Times New Roman" w:eastAsia="宋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bCs/>
          <w:sz w:val="32"/>
          <w:szCs w:val="32"/>
        </w:rPr>
        <w:t>综合评价平台学生手册</w:t>
      </w:r>
    </w:p>
    <w:p>
      <w:pPr>
        <w:pStyle w:val="5"/>
        <w:ind w:left="0" w:firstLine="420" w:firstLineChars="200"/>
      </w:pPr>
      <w:r>
        <w:rPr>
          <w:rFonts w:hint="eastAsia" w:ascii="Times New Roman" w:hAnsi="Times New Roman" w:eastAsia="宋体" w:cs="Times New Roman"/>
          <w:szCs w:val="21"/>
        </w:rPr>
        <w:t>学生打开浏览器，输入网址</w:t>
      </w:r>
      <w:r>
        <w:rPr>
          <w:rFonts w:hint="eastAsia"/>
        </w:rPr>
        <w:t>https://wustgk.edu-xl.com/Inde</w:t>
      </w:r>
      <w:bookmarkStart w:id="0" w:name="_GoBack"/>
      <w:bookmarkEnd w:id="0"/>
      <w:r>
        <w:rPr>
          <w:rFonts w:hint="eastAsia"/>
        </w:rPr>
        <w:t>x/PortalNew</w:t>
      </w:r>
      <w:r>
        <w:rPr>
          <w:rFonts w:hint="eastAsia" w:ascii="Times New Roman" w:hAnsi="Times New Roman" w:eastAsia="宋体" w:cs="Times New Roman"/>
          <w:szCs w:val="21"/>
        </w:rPr>
        <w:t>进入平台，</w:t>
      </w:r>
      <w:r>
        <w:rPr>
          <w:rFonts w:hint="eastAsia" w:ascii="Times New Roman" w:hAnsi="Times New Roman" w:eastAsia="宋体" w:cs="Times New Roman"/>
          <w:szCs w:val="21"/>
          <w:lang w:eastAsia="zh-CN"/>
        </w:rPr>
        <w:t>点击右上角的“注册入口”进行注册，注册完成，</w:t>
      </w:r>
      <w:r>
        <w:rPr>
          <w:rFonts w:hint="eastAsia" w:ascii="Times New Roman" w:hAnsi="Times New Roman" w:eastAsia="宋体" w:cs="Times New Roman"/>
          <w:szCs w:val="21"/>
        </w:rPr>
        <w:t>输入账号（账号为身份证号码）和密码（默认密码为身份证号码）然后点击“登录”</w:t>
      </w:r>
      <w:r>
        <w:rPr>
          <w:rFonts w:hint="eastAsia" w:ascii="Times New Roman" w:hAnsi="Times New Roman" w:eastAsia="宋体" w:cs="Times New Roman"/>
          <w:szCs w:val="21"/>
          <w:lang w:eastAsia="zh-CN"/>
        </w:rPr>
        <w:t>，</w:t>
      </w:r>
      <w:r>
        <w:rPr>
          <w:rFonts w:hint="eastAsia" w:ascii="Times New Roman" w:hAnsi="Times New Roman" w:eastAsia="宋体" w:cs="Times New Roman"/>
          <w:szCs w:val="21"/>
        </w:rPr>
        <w:t>进入系统。</w:t>
      </w:r>
    </w:p>
    <w:p>
      <w:pPr>
        <w:pStyle w:val="6"/>
        <w:tabs>
          <w:tab w:val="right" w:leader="dot" w:pos="8306"/>
        </w:tabs>
        <w:ind w:left="0" w:leftChars="0"/>
      </w:pPr>
      <w:r>
        <w:drawing>
          <wp:inline distT="0" distB="0" distL="114300" distR="114300">
            <wp:extent cx="5267325" cy="1885315"/>
            <wp:effectExtent l="0" t="0" r="5715" b="444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88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tabs>
          <w:tab w:val="right" w:leader="dot" w:pos="8306"/>
        </w:tabs>
        <w:ind w:left="0" w:leftChars="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1.我的课程</w:t>
      </w:r>
    </w:p>
    <w:p>
      <w:pPr>
        <w:pStyle w:val="6"/>
        <w:tabs>
          <w:tab w:val="right" w:leader="dot" w:pos="8306"/>
        </w:tabs>
        <w:ind w:left="0" w:leftChars="0"/>
        <w:rPr>
          <w:kern w:val="2"/>
          <w:sz w:val="21"/>
          <w:szCs w:val="21"/>
        </w:rPr>
      </w:pPr>
      <w:r>
        <w:rPr>
          <w:rFonts w:hint="eastAsia"/>
        </w:rPr>
        <w:t xml:space="preserve">    </w:t>
      </w:r>
      <w:r>
        <w:rPr>
          <w:rFonts w:hint="eastAsia"/>
          <w:kern w:val="2"/>
          <w:sz w:val="21"/>
          <w:szCs w:val="21"/>
        </w:rPr>
        <w:t>进入我的课程界面，会显示学生所学的所有课程信息。每一门课程下面能进行</w:t>
      </w:r>
      <w:r>
        <w:rPr>
          <w:rFonts w:hint="eastAsia"/>
          <w:color w:val="0000FF"/>
          <w:kern w:val="2"/>
          <w:sz w:val="21"/>
          <w:szCs w:val="21"/>
        </w:rPr>
        <w:t>课件学习，平时作业，期末考试</w:t>
      </w:r>
      <w:r>
        <w:rPr>
          <w:rFonts w:hint="eastAsia"/>
          <w:kern w:val="2"/>
          <w:sz w:val="21"/>
          <w:szCs w:val="21"/>
        </w:rPr>
        <w:t>。点击对应的按钮会进入对应的学习环节。</w:t>
      </w:r>
    </w:p>
    <w:p>
      <w:pPr>
        <w:pStyle w:val="6"/>
        <w:tabs>
          <w:tab w:val="right" w:leader="dot" w:pos="8306"/>
        </w:tabs>
        <w:ind w:left="0" w:leftChars="0"/>
      </w:pPr>
      <w:r>
        <w:drawing>
          <wp:inline distT="0" distB="0" distL="114300" distR="114300">
            <wp:extent cx="5172075" cy="2257425"/>
            <wp:effectExtent l="0" t="0" r="9525" b="952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tabs>
          <w:tab w:val="right" w:leader="dot" w:pos="8306"/>
        </w:tabs>
        <w:ind w:left="0" w:leftChars="0"/>
        <w:rPr>
          <w:kern w:val="2"/>
          <w:sz w:val="21"/>
          <w:szCs w:val="21"/>
        </w:rPr>
      </w:pPr>
      <w:r>
        <w:rPr>
          <w:rFonts w:hint="eastAsia"/>
          <w:kern w:val="2"/>
          <w:sz w:val="21"/>
          <w:szCs w:val="21"/>
        </w:rPr>
        <w:t>点击“查看详情”可以查看学生的学习情况。</w:t>
      </w:r>
    </w:p>
    <w:p>
      <w:pPr>
        <w:pStyle w:val="6"/>
        <w:tabs>
          <w:tab w:val="right" w:leader="dot" w:pos="8306"/>
        </w:tabs>
        <w:ind w:left="0" w:leftChars="0"/>
      </w:pPr>
    </w:p>
    <w:p>
      <w:pPr>
        <w:pStyle w:val="6"/>
        <w:tabs>
          <w:tab w:val="right" w:leader="dot" w:pos="8306"/>
        </w:tabs>
        <w:ind w:left="0" w:leftChars="0"/>
      </w:pPr>
      <w:r>
        <w:drawing>
          <wp:inline distT="0" distB="0" distL="114300" distR="114300">
            <wp:extent cx="5181600" cy="2257425"/>
            <wp:effectExtent l="0" t="0" r="0" b="952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tabs>
          <w:tab w:val="right" w:leader="dot" w:pos="8306"/>
        </w:tabs>
        <w:ind w:left="0" w:leftChars="0"/>
      </w:pPr>
    </w:p>
    <w:p>
      <w:pPr>
        <w:pStyle w:val="6"/>
        <w:tabs>
          <w:tab w:val="right" w:leader="dot" w:pos="8306"/>
        </w:tabs>
        <w:ind w:left="0" w:leftChars="0"/>
      </w:pPr>
      <w:r>
        <w:drawing>
          <wp:inline distT="0" distB="0" distL="114300" distR="114300">
            <wp:extent cx="5210175" cy="2276475"/>
            <wp:effectExtent l="0" t="0" r="9525" b="9525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tabs>
          <w:tab w:val="right" w:leader="dot" w:pos="8306"/>
        </w:tabs>
        <w:ind w:left="0" w:leftChars="0"/>
      </w:pPr>
    </w:p>
    <w:p>
      <w:pPr>
        <w:pStyle w:val="6"/>
        <w:tabs>
          <w:tab w:val="right" w:leader="dot" w:pos="8306"/>
        </w:tabs>
        <w:ind w:left="0" w:leftChars="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2.培养计划</w:t>
      </w:r>
    </w:p>
    <w:p>
      <w:pPr>
        <w:pStyle w:val="6"/>
        <w:tabs>
          <w:tab w:val="right" w:leader="dot" w:pos="8306"/>
        </w:tabs>
        <w:ind w:left="0" w:leftChars="0"/>
        <w:rPr>
          <w:kern w:val="2"/>
          <w:sz w:val="21"/>
          <w:szCs w:val="21"/>
        </w:rPr>
      </w:pPr>
      <w:r>
        <w:rPr>
          <w:rFonts w:hint="eastAsia"/>
        </w:rPr>
        <w:t xml:space="preserve">     </w:t>
      </w:r>
      <w:r>
        <w:rPr>
          <w:rFonts w:hint="eastAsia"/>
          <w:kern w:val="2"/>
          <w:sz w:val="21"/>
          <w:szCs w:val="21"/>
        </w:rPr>
        <w:t>进入培养计划界面，学生可以查看自己的培养计划，里面包括了学生所学的所有课程信息。</w:t>
      </w:r>
    </w:p>
    <w:p>
      <w:pPr>
        <w:pStyle w:val="6"/>
        <w:tabs>
          <w:tab w:val="right" w:leader="dot" w:pos="8306"/>
        </w:tabs>
        <w:ind w:left="0" w:leftChars="0"/>
      </w:pPr>
      <w:r>
        <w:drawing>
          <wp:inline distT="0" distB="0" distL="114300" distR="114300">
            <wp:extent cx="5181600" cy="2266950"/>
            <wp:effectExtent l="0" t="0" r="0" b="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tabs>
          <w:tab w:val="right" w:leader="dot" w:pos="8306"/>
        </w:tabs>
        <w:ind w:left="0" w:leftChars="0"/>
      </w:pPr>
    </w:p>
    <w:p>
      <w:pPr>
        <w:pStyle w:val="6"/>
        <w:tabs>
          <w:tab w:val="right" w:leader="dot" w:pos="8306"/>
        </w:tabs>
        <w:ind w:left="0" w:leftChars="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3.成绩查询</w:t>
      </w:r>
    </w:p>
    <w:p>
      <w:pPr>
        <w:pStyle w:val="6"/>
        <w:tabs>
          <w:tab w:val="right" w:leader="dot" w:pos="8306"/>
        </w:tabs>
        <w:ind w:left="0" w:leftChars="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</w:t>
      </w:r>
      <w:r>
        <w:rPr>
          <w:rFonts w:hint="eastAsia"/>
          <w:kern w:val="2"/>
          <w:sz w:val="21"/>
          <w:szCs w:val="21"/>
        </w:rPr>
        <w:t>进入成绩查询界面，学生可以根据考期查询该考期的成绩信息（是否及格）。</w:t>
      </w:r>
    </w:p>
    <w:p>
      <w:pPr>
        <w:pStyle w:val="6"/>
        <w:tabs>
          <w:tab w:val="right" w:leader="dot" w:pos="8306"/>
        </w:tabs>
        <w:ind w:left="0" w:leftChars="0"/>
        <w:rPr>
          <w:rFonts w:ascii="宋体" w:hAnsi="宋体" w:cs="宋体"/>
          <w:sz w:val="30"/>
          <w:szCs w:val="30"/>
        </w:rPr>
      </w:pPr>
      <w:r>
        <w:drawing>
          <wp:inline distT="0" distB="0" distL="114300" distR="114300">
            <wp:extent cx="5210175" cy="2257425"/>
            <wp:effectExtent l="0" t="0" r="9525" b="9525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tabs>
          <w:tab w:val="right" w:leader="dot" w:pos="8306"/>
        </w:tabs>
        <w:ind w:left="0" w:leftChars="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4.报考查询</w:t>
      </w:r>
    </w:p>
    <w:p>
      <w:pPr>
        <w:pStyle w:val="6"/>
        <w:tabs>
          <w:tab w:val="right" w:leader="dot" w:pos="8306"/>
        </w:tabs>
        <w:ind w:left="420"/>
        <w:rPr>
          <w:kern w:val="2"/>
          <w:sz w:val="21"/>
          <w:szCs w:val="21"/>
        </w:rPr>
      </w:pPr>
      <w:r>
        <w:rPr>
          <w:rFonts w:hint="eastAsia"/>
          <w:kern w:val="2"/>
          <w:sz w:val="21"/>
          <w:szCs w:val="21"/>
        </w:rPr>
        <w:t>进入报考查询界面，学生可以查看自己某个考期的课程报考信息。</w:t>
      </w:r>
    </w:p>
    <w:p>
      <w:pPr>
        <w:pStyle w:val="6"/>
        <w:tabs>
          <w:tab w:val="right" w:leader="dot" w:pos="8306"/>
        </w:tabs>
        <w:ind w:left="0" w:leftChars="0" w:firstLine="600" w:firstLineChars="300"/>
      </w:pPr>
    </w:p>
    <w:p>
      <w:pPr>
        <w:pStyle w:val="6"/>
        <w:tabs>
          <w:tab w:val="right" w:leader="dot" w:pos="8306"/>
        </w:tabs>
        <w:ind w:left="0" w:leftChars="0"/>
      </w:pPr>
      <w:r>
        <w:drawing>
          <wp:inline distT="0" distB="0" distL="114300" distR="114300">
            <wp:extent cx="5210175" cy="2276475"/>
            <wp:effectExtent l="0" t="0" r="9525" b="9525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tabs>
          <w:tab w:val="right" w:leader="dot" w:pos="8306"/>
        </w:tabs>
        <w:ind w:left="0" w:leftChars="0"/>
      </w:pPr>
    </w:p>
    <w:p>
      <w:pPr>
        <w:pStyle w:val="6"/>
        <w:tabs>
          <w:tab w:val="right" w:leader="dot" w:pos="8306"/>
        </w:tabs>
        <w:ind w:left="0" w:leftChars="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5.修改密码</w:t>
      </w:r>
    </w:p>
    <w:p>
      <w:pPr>
        <w:pStyle w:val="6"/>
        <w:tabs>
          <w:tab w:val="right" w:leader="dot" w:pos="8306"/>
        </w:tabs>
        <w:ind w:left="0" w:leftChars="0" w:firstLine="630" w:firstLineChars="300"/>
        <w:rPr>
          <w:kern w:val="2"/>
          <w:sz w:val="21"/>
          <w:szCs w:val="21"/>
        </w:rPr>
      </w:pPr>
      <w:r>
        <w:rPr>
          <w:rFonts w:hint="eastAsia"/>
          <w:kern w:val="2"/>
          <w:sz w:val="21"/>
          <w:szCs w:val="21"/>
        </w:rPr>
        <w:t>进入修改密码界面，学生输入原始密码（身份证号码）与新密码，点击“修改”，即可修改登录密码。</w:t>
      </w:r>
    </w:p>
    <w:p>
      <w:pPr>
        <w:pStyle w:val="6"/>
        <w:tabs>
          <w:tab w:val="right" w:leader="dot" w:pos="8306"/>
        </w:tabs>
        <w:ind w:left="0" w:leftChars="0"/>
      </w:pPr>
    </w:p>
    <w:p>
      <w:pPr>
        <w:pStyle w:val="6"/>
        <w:tabs>
          <w:tab w:val="right" w:leader="dot" w:pos="8306"/>
        </w:tabs>
        <w:ind w:left="0" w:leftChars="0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drawing>
          <wp:inline distT="0" distB="0" distL="114300" distR="114300">
            <wp:extent cx="5191125" cy="2247900"/>
            <wp:effectExtent l="0" t="0" r="9525" b="0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191125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3AC8"/>
    <w:rsid w:val="001B5176"/>
    <w:rsid w:val="00A06DCD"/>
    <w:rsid w:val="00C73AC8"/>
    <w:rsid w:val="00CC2BC2"/>
    <w:rsid w:val="00CC638F"/>
    <w:rsid w:val="06D24875"/>
    <w:rsid w:val="10117E88"/>
    <w:rsid w:val="14F33D8F"/>
    <w:rsid w:val="18464EA9"/>
    <w:rsid w:val="1C6134C0"/>
    <w:rsid w:val="1E6255BA"/>
    <w:rsid w:val="2F050D5B"/>
    <w:rsid w:val="47C45169"/>
    <w:rsid w:val="68354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 Spacing"/>
    <w:basedOn w:val="1"/>
    <w:qFormat/>
    <w:uiPriority w:val="1"/>
  </w:style>
  <w:style w:type="paragraph" w:styleId="5">
    <w:name w:val="List Paragraph"/>
    <w:basedOn w:val="1"/>
    <w:qFormat/>
    <w:uiPriority w:val="34"/>
    <w:pPr>
      <w:ind w:left="720"/>
      <w:contextualSpacing/>
    </w:pPr>
  </w:style>
  <w:style w:type="paragraph" w:customStyle="1" w:styleId="6">
    <w:name w:val="WPSOffice手动目录 2"/>
    <w:qFormat/>
    <w:uiPriority w:val="0"/>
    <w:pPr>
      <w:ind w:left="200" w:leftChars="200"/>
    </w:pPr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64</Words>
  <Characters>365</Characters>
  <Lines>3</Lines>
  <Paragraphs>1</Paragraphs>
  <TotalTime>5</TotalTime>
  <ScaleCrop>false</ScaleCrop>
  <LinksUpToDate>false</LinksUpToDate>
  <CharactersWithSpaces>428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</dc:creator>
  <cp:lastModifiedBy>Administrator</cp:lastModifiedBy>
  <dcterms:modified xsi:type="dcterms:W3CDTF">2022-03-03T07:28:41Z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5DC6DC9C2A044335957390B25FEC90D8</vt:lpwstr>
  </property>
</Properties>
</file>